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CellSpacing w:w="0" w:type="dxa"/>
        <w:tblInd w:w="-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0733"/>
      </w:tblGrid>
      <w:tr w:rsidR="00DA0881" w:rsidRPr="000124FB" w:rsidTr="009922A3">
        <w:trPr>
          <w:trHeight w:val="2347"/>
          <w:tblCellSpacing w:w="0" w:type="dxa"/>
        </w:trPr>
        <w:tc>
          <w:tcPr>
            <w:tcW w:w="1176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3317240</wp:posOffset>
                  </wp:positionH>
                  <wp:positionV relativeFrom="margin">
                    <wp:posOffset>69850</wp:posOffset>
                  </wp:positionV>
                  <wp:extent cx="694055" cy="650240"/>
                  <wp:effectExtent l="0" t="0" r="0" b="0"/>
                  <wp:wrapSquare wrapText="bothSides"/>
                  <wp:docPr id="1" name="Imagem 1" descr="C:\Users\creuza.silva\Desktop\LOGO 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reuza.silva\Desktop\LOGO 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596">
              <w:rPr>
                <w:noProof/>
                <w:lang w:eastAsia="pt-BR"/>
              </w:rPr>
              <w:t xml:space="preserve">     </w:t>
            </w:r>
          </w:p>
          <w:p w:rsidR="00DA0881" w:rsidRPr="000124FB" w:rsidRDefault="00DA0881" w:rsidP="00D35CDB">
            <w:pPr>
              <w:jc w:val="center"/>
              <w:rPr>
                <w:rFonts w:ascii="Times New Roman" w:hAnsi="Times New Roman"/>
              </w:rPr>
            </w:pPr>
          </w:p>
          <w:p w:rsidR="00DA0881" w:rsidRPr="000124FB" w:rsidRDefault="00DA0881" w:rsidP="00D35CDB">
            <w:pPr>
              <w:jc w:val="center"/>
              <w:rPr>
                <w:rFonts w:ascii="Times New Roman" w:hAnsi="Times New Roman"/>
              </w:rPr>
            </w:pP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4FB">
              <w:rPr>
                <w:rFonts w:ascii="Times New Roman" w:hAnsi="Times New Roman"/>
                <w:b/>
                <w:sz w:val="20"/>
                <w:szCs w:val="20"/>
              </w:rPr>
              <w:t>COMISSÃO DE ÉTICA DO M</w:t>
            </w:r>
            <w:r w:rsidR="00BD580D">
              <w:rPr>
                <w:rFonts w:ascii="Times New Roman" w:hAnsi="Times New Roman"/>
                <w:b/>
                <w:sz w:val="20"/>
                <w:szCs w:val="20"/>
              </w:rPr>
              <w:t xml:space="preserve">INISTÉRIO DA JUSTIÇA 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Esplanada dos Ministérios, Ed. Sede, 4º andar, sala 408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CEP: 70064-900 – Brasília – DF</w:t>
            </w:r>
          </w:p>
          <w:p w:rsidR="00DA0881" w:rsidRPr="000124FB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124FB">
              <w:rPr>
                <w:rFonts w:ascii="Times New Roman" w:hAnsi="Times New Roman"/>
                <w:sz w:val="18"/>
                <w:szCs w:val="18"/>
              </w:rPr>
              <w:t>Telefone: +55(61) 2025 3135</w:t>
            </w:r>
          </w:p>
        </w:tc>
      </w:tr>
      <w:tr w:rsidR="00DA0881" w:rsidRPr="000124FB" w:rsidTr="009922A3">
        <w:trPr>
          <w:trHeight w:val="1140"/>
          <w:tblCellSpacing w:w="0" w:type="dxa"/>
        </w:trPr>
        <w:tc>
          <w:tcPr>
            <w:tcW w:w="1176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A0881" w:rsidRPr="00790010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790010">
              <w:rPr>
                <w:rFonts w:ascii="Times New Roman" w:hAnsi="Times New Roman"/>
                <w:b/>
                <w:bCs/>
                <w:lang w:eastAsia="pt-BR"/>
              </w:rPr>
              <w:t>Ata de Reunião</w:t>
            </w:r>
          </w:p>
          <w:p w:rsidR="00DA0881" w:rsidRPr="00790010" w:rsidRDefault="00DA0881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t-BR"/>
              </w:rPr>
            </w:pPr>
          </w:p>
          <w:p w:rsidR="00DA0881" w:rsidRPr="00790010" w:rsidRDefault="00D75F8B" w:rsidP="00D35C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>53</w:t>
            </w:r>
            <w:proofErr w:type="gramStart"/>
            <w:r w:rsidR="00EB756E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>ª</w:t>
            </w:r>
            <w:r w:rsidR="00DA0881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DA0881" w:rsidRPr="00790010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 REUNIÃO</w:t>
            </w:r>
            <w:proofErr w:type="gramEnd"/>
            <w:r w:rsidR="00DA0881" w:rsidRPr="00790010">
              <w:rPr>
                <w:rFonts w:ascii="Times New Roman" w:hAnsi="Times New Roman"/>
                <w:b/>
                <w:bCs/>
                <w:sz w:val="28"/>
                <w:szCs w:val="28"/>
                <w:lang w:eastAsia="pt-BR"/>
              </w:rPr>
              <w:t xml:space="preserve"> ORDINÁRIA</w:t>
            </w:r>
          </w:p>
        </w:tc>
      </w:tr>
      <w:tr w:rsidR="00DA0881" w:rsidRPr="00D2796A" w:rsidTr="0008778E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D2796A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D2796A">
              <w:rPr>
                <w:rFonts w:ascii="Times New Roman" w:hAnsi="Times New Roman"/>
                <w:b/>
                <w:bCs/>
                <w:lang w:eastAsia="pt-BR"/>
              </w:rPr>
              <w:t>Data/Hora</w:t>
            </w:r>
          </w:p>
        </w:tc>
        <w:tc>
          <w:tcPr>
            <w:tcW w:w="10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D2796A" w:rsidRDefault="00DA0881" w:rsidP="00311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t-BR"/>
              </w:rPr>
            </w:pPr>
            <w:r w:rsidRPr="00D2796A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="00D75F8B" w:rsidRPr="00D2796A">
              <w:rPr>
                <w:rFonts w:ascii="Times New Roman" w:hAnsi="Times New Roman"/>
                <w:b/>
                <w:bCs/>
                <w:lang w:eastAsia="pt-BR"/>
              </w:rPr>
              <w:t>16</w:t>
            </w:r>
            <w:r w:rsidR="00A31ED8" w:rsidRPr="00D2796A">
              <w:rPr>
                <w:rFonts w:ascii="Times New Roman" w:hAnsi="Times New Roman"/>
                <w:b/>
                <w:bCs/>
                <w:lang w:eastAsia="pt-BR"/>
              </w:rPr>
              <w:t xml:space="preserve"> de maio</w:t>
            </w:r>
            <w:r w:rsidR="00311CE2" w:rsidRPr="00D2796A">
              <w:rPr>
                <w:rFonts w:ascii="Times New Roman" w:hAnsi="Times New Roman"/>
                <w:b/>
                <w:bCs/>
                <w:lang w:eastAsia="pt-BR"/>
              </w:rPr>
              <w:t xml:space="preserve"> de 2018 às </w:t>
            </w:r>
            <w:r w:rsidR="00A31ED8" w:rsidRPr="00D2796A">
              <w:rPr>
                <w:rFonts w:ascii="Times New Roman" w:hAnsi="Times New Roman"/>
                <w:b/>
                <w:bCs/>
                <w:lang w:eastAsia="pt-BR"/>
              </w:rPr>
              <w:t>14h30min</w:t>
            </w:r>
          </w:p>
        </w:tc>
      </w:tr>
      <w:tr w:rsidR="00DA0881" w:rsidRPr="00D2796A" w:rsidTr="0008778E">
        <w:trPr>
          <w:tblCellSpacing w:w="0" w:type="dxa"/>
        </w:trPr>
        <w:tc>
          <w:tcPr>
            <w:tcW w:w="10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D2796A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D2796A">
              <w:rPr>
                <w:rFonts w:ascii="Times New Roman" w:hAnsi="Times New Roman"/>
                <w:b/>
                <w:bCs/>
                <w:lang w:eastAsia="pt-BR"/>
              </w:rPr>
              <w:t>Local:</w:t>
            </w:r>
          </w:p>
        </w:tc>
        <w:tc>
          <w:tcPr>
            <w:tcW w:w="10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D2796A" w:rsidRDefault="00BD580D" w:rsidP="00D35C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t-BR"/>
              </w:rPr>
            </w:pPr>
            <w:r w:rsidRPr="00D2796A">
              <w:rPr>
                <w:rFonts w:ascii="Times New Roman" w:hAnsi="Times New Roman"/>
                <w:b/>
                <w:bCs/>
                <w:lang w:eastAsia="pt-BR"/>
              </w:rPr>
              <w:t xml:space="preserve"> Ministério da Justiça</w:t>
            </w:r>
            <w:r w:rsidR="00E475D0" w:rsidRPr="00D2796A">
              <w:rPr>
                <w:rFonts w:ascii="Times New Roman" w:hAnsi="Times New Roman"/>
                <w:b/>
                <w:bCs/>
                <w:lang w:eastAsia="pt-BR"/>
              </w:rPr>
              <w:t>, Ed. Sede, 3º andar, sala 300-B</w:t>
            </w:r>
          </w:p>
        </w:tc>
      </w:tr>
      <w:tr w:rsidR="00DA0881" w:rsidRPr="00D2796A" w:rsidTr="0008778E">
        <w:trPr>
          <w:trHeight w:val="4090"/>
          <w:tblCellSpacing w:w="0" w:type="dxa"/>
        </w:trPr>
        <w:tc>
          <w:tcPr>
            <w:tcW w:w="10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881" w:rsidRPr="00D2796A" w:rsidRDefault="00DA0881" w:rsidP="00D35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D2796A">
              <w:rPr>
                <w:rFonts w:ascii="Times New Roman" w:hAnsi="Times New Roman"/>
                <w:b/>
                <w:bCs/>
                <w:lang w:eastAsia="pt-BR"/>
              </w:rPr>
              <w:t>Pauta</w:t>
            </w:r>
          </w:p>
        </w:tc>
        <w:tc>
          <w:tcPr>
            <w:tcW w:w="10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0881" w:rsidRPr="00D2796A" w:rsidRDefault="00E475D0" w:rsidP="00D35CDB">
            <w:pPr>
              <w:pStyle w:val="PargrafodaLista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pt-BR"/>
              </w:rPr>
            </w:pPr>
            <w:r w:rsidRPr="00D2796A">
              <w:rPr>
                <w:rFonts w:ascii="Times New Roman" w:hAnsi="Times New Roman"/>
                <w:b/>
                <w:lang w:eastAsia="pt-BR"/>
              </w:rPr>
              <w:t>Abertura pelo Presidente;</w:t>
            </w:r>
          </w:p>
          <w:p w:rsidR="00D75F8B" w:rsidRPr="00D2796A" w:rsidRDefault="00D75F8B" w:rsidP="00D35CDB">
            <w:pPr>
              <w:pStyle w:val="PargrafodaLista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t-BR"/>
              </w:rPr>
            </w:pPr>
            <w:r w:rsidRPr="00D2796A">
              <w:rPr>
                <w:rFonts w:ascii="Times New Roman" w:hAnsi="Times New Roman"/>
                <w:b/>
                <w:lang w:eastAsia="pt-BR"/>
              </w:rPr>
              <w:t>Decreto nº 9.360, de 7 de maio de 2018</w:t>
            </w:r>
            <w:r w:rsidRPr="00D2796A">
              <w:rPr>
                <w:rFonts w:ascii="Times New Roman" w:hAnsi="Times New Roman"/>
                <w:lang w:eastAsia="pt-BR"/>
              </w:rPr>
              <w:t>, “que aprova as Estruturas Regimentais e os quadros Demonstrativos dos Cargos em Comissão e das Funções de Confiança do Ministério da Justiça e do Ministério Extraordinário da Segurança Pública</w:t>
            </w:r>
            <w:proofErr w:type="gramStart"/>
            <w:r w:rsidRPr="00D2796A">
              <w:rPr>
                <w:rFonts w:ascii="Times New Roman" w:hAnsi="Times New Roman"/>
                <w:lang w:eastAsia="pt-BR"/>
              </w:rPr>
              <w:t xml:space="preserve"> ....</w:t>
            </w:r>
            <w:proofErr w:type="gramEnd"/>
            <w:r w:rsidRPr="00D2796A">
              <w:rPr>
                <w:rFonts w:ascii="Times New Roman" w:hAnsi="Times New Roman"/>
                <w:lang w:eastAsia="pt-BR"/>
              </w:rPr>
              <w:t>”</w:t>
            </w:r>
          </w:p>
          <w:p w:rsidR="00D75F8B" w:rsidRPr="00D2796A" w:rsidRDefault="00133C6B" w:rsidP="00D35CDB">
            <w:pPr>
              <w:pStyle w:val="PargrafodaLista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pt-BR"/>
              </w:rPr>
            </w:pPr>
            <w:r w:rsidRPr="00D2796A">
              <w:rPr>
                <w:rFonts w:ascii="Times New Roman" w:hAnsi="Times New Roman"/>
                <w:b/>
                <w:lang w:eastAsia="pt-BR"/>
              </w:rPr>
              <w:t>Procedimentos Administrativos;</w:t>
            </w:r>
          </w:p>
          <w:p w:rsidR="00133C6B" w:rsidRPr="00D2796A" w:rsidRDefault="00133C6B" w:rsidP="00D35CDB">
            <w:pPr>
              <w:pStyle w:val="PargrafodaLista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pt-BR"/>
              </w:rPr>
            </w:pPr>
            <w:r w:rsidRPr="00D2796A">
              <w:rPr>
                <w:rFonts w:ascii="Times New Roman" w:hAnsi="Times New Roman"/>
                <w:b/>
                <w:lang w:eastAsia="pt-BR"/>
              </w:rPr>
              <w:t>Plano de Comunicação;</w:t>
            </w:r>
          </w:p>
          <w:p w:rsidR="00133C6B" w:rsidRPr="00D2796A" w:rsidRDefault="00133C6B" w:rsidP="00D35CDB">
            <w:pPr>
              <w:pStyle w:val="PargrafodaLista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pt-BR"/>
              </w:rPr>
            </w:pPr>
            <w:r w:rsidRPr="00D2796A">
              <w:rPr>
                <w:rFonts w:ascii="Times New Roman" w:hAnsi="Times New Roman"/>
                <w:b/>
                <w:lang w:eastAsia="pt-BR"/>
              </w:rPr>
              <w:t>Plano de Trabalho 2018</w:t>
            </w:r>
          </w:p>
          <w:p w:rsidR="00D231EA" w:rsidRPr="00D2796A" w:rsidRDefault="00D231EA" w:rsidP="00311C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pt-BR"/>
              </w:rPr>
            </w:pPr>
            <w:r w:rsidRPr="00D2796A">
              <w:rPr>
                <w:rFonts w:ascii="Times New Roman" w:hAnsi="Times New Roman"/>
                <w:b/>
                <w:lang w:eastAsia="pt-BR"/>
              </w:rPr>
              <w:t>Definição de calendário para a próxima reunião</w:t>
            </w:r>
            <w:r w:rsidRPr="00D2796A">
              <w:rPr>
                <w:rFonts w:ascii="Times New Roman" w:hAnsi="Times New Roman"/>
                <w:lang w:eastAsia="pt-BR"/>
              </w:rPr>
              <w:t>.</w:t>
            </w:r>
          </w:p>
          <w:p w:rsidR="00DA0881" w:rsidRPr="00D2796A" w:rsidRDefault="00DA0881" w:rsidP="005E39C9">
            <w:pPr>
              <w:pStyle w:val="PargrafodaLista"/>
              <w:spacing w:before="100" w:beforeAutospacing="1" w:after="100" w:afterAutospacing="1" w:line="240" w:lineRule="auto"/>
              <w:ind w:left="501"/>
              <w:jc w:val="both"/>
              <w:rPr>
                <w:rFonts w:ascii="Times New Roman" w:hAnsi="Times New Roman"/>
                <w:lang w:eastAsia="pt-BR"/>
              </w:rPr>
            </w:pPr>
          </w:p>
        </w:tc>
      </w:tr>
    </w:tbl>
    <w:p w:rsidR="00FD06EE" w:rsidRPr="00D2796A" w:rsidRDefault="00185116" w:rsidP="00271E20">
      <w:pPr>
        <w:ind w:left="-426"/>
        <w:rPr>
          <w:rFonts w:ascii="Times New Roman" w:hAnsi="Times New Roman"/>
        </w:rPr>
      </w:pPr>
      <w:r w:rsidRPr="00D2796A">
        <w:rPr>
          <w:rFonts w:ascii="Times New Roman" w:hAnsi="Times New Roman"/>
        </w:rPr>
        <w:t>Ata da 53</w:t>
      </w:r>
      <w:r w:rsidR="003F2580" w:rsidRPr="00D2796A">
        <w:rPr>
          <w:rFonts w:ascii="Times New Roman" w:hAnsi="Times New Roman"/>
        </w:rPr>
        <w:t>ª Reunião Ordinária</w:t>
      </w:r>
      <w:r w:rsidR="00271E20" w:rsidRPr="00D2796A">
        <w:rPr>
          <w:rFonts w:ascii="Times New Roman" w:hAnsi="Times New Roman"/>
        </w:rPr>
        <w:t xml:space="preserve"> da Comissão de Ética do Ministério</w:t>
      </w:r>
      <w:r w:rsidRPr="00D2796A">
        <w:rPr>
          <w:rFonts w:ascii="Times New Roman" w:hAnsi="Times New Roman"/>
        </w:rPr>
        <w:t xml:space="preserve"> da Justiça, realizada no dia 16 de maio de 2018, às </w:t>
      </w:r>
      <w:proofErr w:type="gramStart"/>
      <w:r w:rsidRPr="00D2796A">
        <w:rPr>
          <w:rFonts w:ascii="Times New Roman" w:hAnsi="Times New Roman"/>
        </w:rPr>
        <w:t>14h30</w:t>
      </w:r>
      <w:r w:rsidR="00271E20" w:rsidRPr="00D2796A">
        <w:rPr>
          <w:rFonts w:ascii="Times New Roman" w:hAnsi="Times New Roman"/>
        </w:rPr>
        <w:t>min. Local</w:t>
      </w:r>
      <w:proofErr w:type="gramEnd"/>
      <w:r w:rsidR="00271E20" w:rsidRPr="00D2796A">
        <w:rPr>
          <w:rFonts w:ascii="Times New Roman" w:hAnsi="Times New Roman"/>
        </w:rPr>
        <w:t>: Esplanada dos Ministérios, Ed. Sede, 3º andar, sala 300-B – Brasília – DF</w:t>
      </w:r>
    </w:p>
    <w:p w:rsidR="00271E20" w:rsidRPr="00D2796A" w:rsidRDefault="00271E20" w:rsidP="00530A05">
      <w:pPr>
        <w:pStyle w:val="PargrafodaLista"/>
        <w:ind w:left="-66"/>
        <w:rPr>
          <w:rFonts w:ascii="Times New Roman" w:hAnsi="Times New Roman"/>
        </w:rPr>
      </w:pPr>
      <w:r w:rsidRPr="00D2796A">
        <w:rPr>
          <w:rFonts w:ascii="Times New Roman" w:hAnsi="Times New Roman"/>
        </w:rPr>
        <w:t>Presentes: Márcio de Freitas Mozini – Presidente, Carla Leite Margariso Fernandes – Titular, Kizio Makicelio da</w:t>
      </w:r>
      <w:r w:rsidR="00185116" w:rsidRPr="00D2796A">
        <w:rPr>
          <w:rFonts w:ascii="Times New Roman" w:hAnsi="Times New Roman"/>
        </w:rPr>
        <w:t xml:space="preserve"> Silva Sousa – Titular, Márcia M</w:t>
      </w:r>
      <w:r w:rsidR="00724646" w:rsidRPr="00D2796A">
        <w:rPr>
          <w:rFonts w:ascii="Times New Roman" w:hAnsi="Times New Roman"/>
        </w:rPr>
        <w:t xml:space="preserve">aria da Silva, Fábio </w:t>
      </w:r>
      <w:proofErr w:type="gramStart"/>
      <w:r w:rsidR="00724646" w:rsidRPr="00D2796A">
        <w:rPr>
          <w:rFonts w:ascii="Times New Roman" w:hAnsi="Times New Roman"/>
        </w:rPr>
        <w:t xml:space="preserve">Alexandre, </w:t>
      </w:r>
      <w:r w:rsidRPr="00D2796A">
        <w:rPr>
          <w:rFonts w:ascii="Times New Roman" w:hAnsi="Times New Roman"/>
        </w:rPr>
        <w:t xml:space="preserve"> Renato</w:t>
      </w:r>
      <w:proofErr w:type="gramEnd"/>
      <w:r w:rsidRPr="00D2796A">
        <w:rPr>
          <w:rFonts w:ascii="Times New Roman" w:hAnsi="Times New Roman"/>
        </w:rPr>
        <w:t xml:space="preserve"> Antunes Borba, suplentes, e Creuza Alves de Lima Silva, Secretária-Executiva.</w:t>
      </w:r>
    </w:p>
    <w:p w:rsidR="00530A05" w:rsidRPr="00D2796A" w:rsidRDefault="00530A05" w:rsidP="00530A05">
      <w:pPr>
        <w:pStyle w:val="PargrafodaLista"/>
        <w:ind w:left="-66"/>
        <w:rPr>
          <w:rFonts w:ascii="Times New Roman" w:hAnsi="Times New Roman"/>
        </w:rPr>
      </w:pPr>
    </w:p>
    <w:p w:rsidR="00271E20" w:rsidRPr="00D2796A" w:rsidRDefault="00271E20" w:rsidP="00271E20">
      <w:pPr>
        <w:pStyle w:val="PargrafodaLista"/>
        <w:numPr>
          <w:ilvl w:val="0"/>
          <w:numId w:val="9"/>
        </w:numPr>
        <w:rPr>
          <w:rFonts w:ascii="Times New Roman" w:hAnsi="Times New Roman"/>
          <w:b/>
        </w:rPr>
      </w:pPr>
      <w:r w:rsidRPr="00D2796A">
        <w:rPr>
          <w:rFonts w:ascii="Times New Roman" w:hAnsi="Times New Roman"/>
          <w:b/>
        </w:rPr>
        <w:t>Abertura dos trabalhos:</w:t>
      </w:r>
    </w:p>
    <w:p w:rsidR="00271E20" w:rsidRPr="00D2796A" w:rsidRDefault="00271E20" w:rsidP="00271E20">
      <w:pPr>
        <w:pStyle w:val="PargrafodaLista"/>
        <w:ind w:left="-66"/>
        <w:rPr>
          <w:rFonts w:ascii="Times New Roman" w:hAnsi="Times New Roman"/>
        </w:rPr>
      </w:pPr>
      <w:r w:rsidRPr="00D2796A">
        <w:rPr>
          <w:rFonts w:ascii="Times New Roman" w:hAnsi="Times New Roman"/>
        </w:rPr>
        <w:t>Procedendo à abertura da reunião, passou-se à leitura da pauta e ao desenvolvimento de cada item proposto.</w:t>
      </w:r>
    </w:p>
    <w:p w:rsidR="00A11BF4" w:rsidRPr="00D2796A" w:rsidRDefault="006E52E3" w:rsidP="00271E20">
      <w:pPr>
        <w:pStyle w:val="PargrafodaLista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lang w:eastAsia="pt-BR"/>
        </w:rPr>
      </w:pPr>
      <w:r w:rsidRPr="00D2796A">
        <w:rPr>
          <w:rFonts w:ascii="Times New Roman" w:hAnsi="Times New Roman"/>
          <w:b/>
          <w:lang w:eastAsia="pt-BR"/>
        </w:rPr>
        <w:t>Decreto n 9.360, de 7 de maio de 2018</w:t>
      </w:r>
      <w:r w:rsidRPr="00D2796A">
        <w:rPr>
          <w:rFonts w:ascii="Times New Roman" w:hAnsi="Times New Roman"/>
          <w:lang w:eastAsia="pt-BR"/>
        </w:rPr>
        <w:t>, capítulo III, Seção I, Artigo 3</w:t>
      </w:r>
      <w:proofErr w:type="gramStart"/>
      <w:r w:rsidRPr="00D2796A">
        <w:rPr>
          <w:rFonts w:ascii="Times New Roman" w:hAnsi="Times New Roman"/>
          <w:lang w:eastAsia="pt-BR"/>
        </w:rPr>
        <w:t>º,  VII</w:t>
      </w:r>
      <w:proofErr w:type="gramEnd"/>
      <w:r w:rsidRPr="00D2796A">
        <w:rPr>
          <w:rFonts w:ascii="Times New Roman" w:hAnsi="Times New Roman"/>
          <w:lang w:eastAsia="pt-BR"/>
        </w:rPr>
        <w:t xml:space="preserve"> - auxiliar na  interlo</w:t>
      </w:r>
      <w:r w:rsidR="00A11BF4" w:rsidRPr="00D2796A">
        <w:rPr>
          <w:rFonts w:ascii="Times New Roman" w:hAnsi="Times New Roman"/>
          <w:lang w:eastAsia="pt-BR"/>
        </w:rPr>
        <w:t>cução  entre as unidades responsáveis por assuntos relacionados à ética, à ouvidoria e à correição no Ministério Extraordinário e os órgãos de controle interno e externo e de defesa de Estado.</w:t>
      </w:r>
    </w:p>
    <w:p w:rsidR="00DF754E" w:rsidRPr="00D2796A" w:rsidRDefault="00DF754E" w:rsidP="00DF754E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</w:p>
    <w:p w:rsidR="006644F7" w:rsidRPr="00D2796A" w:rsidRDefault="0040264E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  <w:r w:rsidRPr="00D2796A">
        <w:rPr>
          <w:rFonts w:ascii="Times New Roman" w:hAnsi="Times New Roman"/>
          <w:lang w:eastAsia="pt-BR"/>
        </w:rPr>
        <w:t xml:space="preserve">Com base na publicação citada, a secretária-executiva </w:t>
      </w:r>
      <w:proofErr w:type="gramStart"/>
      <w:r w:rsidRPr="00D2796A">
        <w:rPr>
          <w:rFonts w:ascii="Times New Roman" w:hAnsi="Times New Roman"/>
          <w:lang w:eastAsia="pt-BR"/>
        </w:rPr>
        <w:t>solicitou  orientações</w:t>
      </w:r>
      <w:proofErr w:type="gramEnd"/>
      <w:r w:rsidRPr="00D2796A">
        <w:rPr>
          <w:rFonts w:ascii="Times New Roman" w:hAnsi="Times New Roman"/>
          <w:lang w:eastAsia="pt-BR"/>
        </w:rPr>
        <w:t xml:space="preserve"> à CEP/PR sobre quais procedimentos adotar após a</w:t>
      </w:r>
      <w:r w:rsidR="005C4694" w:rsidRPr="00D2796A">
        <w:rPr>
          <w:rFonts w:ascii="Times New Roman" w:hAnsi="Times New Roman"/>
          <w:lang w:eastAsia="pt-BR"/>
        </w:rPr>
        <w:t xml:space="preserve"> criação do MESP, con</w:t>
      </w:r>
      <w:r w:rsidR="00971C79" w:rsidRPr="00D2796A">
        <w:rPr>
          <w:rFonts w:ascii="Times New Roman" w:hAnsi="Times New Roman"/>
          <w:lang w:eastAsia="pt-BR"/>
        </w:rPr>
        <w:t>siderando</w:t>
      </w:r>
      <w:r w:rsidR="006644F7" w:rsidRPr="00D2796A">
        <w:rPr>
          <w:rFonts w:ascii="Times New Roman" w:hAnsi="Times New Roman"/>
          <w:lang w:eastAsia="pt-BR"/>
        </w:rPr>
        <w:t xml:space="preserve"> a tramitação de processos sob a análise da CEMJ, alusivos aos Órgãos migrados</w:t>
      </w:r>
      <w:r w:rsidR="00971C79" w:rsidRPr="00D2796A">
        <w:rPr>
          <w:rFonts w:ascii="Times New Roman" w:hAnsi="Times New Roman"/>
          <w:lang w:eastAsia="pt-BR"/>
        </w:rPr>
        <w:t xml:space="preserve"> </w:t>
      </w:r>
      <w:r w:rsidR="006644F7" w:rsidRPr="00D2796A">
        <w:rPr>
          <w:rFonts w:ascii="Times New Roman" w:hAnsi="Times New Roman"/>
          <w:lang w:eastAsia="pt-BR"/>
        </w:rPr>
        <w:t xml:space="preserve">para o </w:t>
      </w:r>
      <w:r w:rsidR="00724646" w:rsidRPr="00D2796A">
        <w:rPr>
          <w:rFonts w:ascii="Times New Roman" w:hAnsi="Times New Roman"/>
          <w:lang w:eastAsia="pt-BR"/>
        </w:rPr>
        <w:t>MESP</w:t>
      </w:r>
      <w:r w:rsidR="006644F7" w:rsidRPr="00D2796A">
        <w:rPr>
          <w:rFonts w:ascii="Times New Roman" w:hAnsi="Times New Roman"/>
          <w:lang w:eastAsia="pt-BR"/>
        </w:rPr>
        <w:t xml:space="preserve">, cuja resposta mediante Ofício nº 249/2018/SECEP de 15 de maio de 2018, por meio do qual comunica </w:t>
      </w:r>
      <w:r w:rsidR="00DF754E" w:rsidRPr="00D2796A">
        <w:rPr>
          <w:rFonts w:ascii="Times New Roman" w:hAnsi="Times New Roman"/>
          <w:lang w:eastAsia="pt-BR"/>
        </w:rPr>
        <w:t>a deliberação em sua 193ª Reunião Ordinária, realizada no dia 14 de maio de 2018, sob a relatoria do Dr. Marcello Alencar, assim concluiu:</w:t>
      </w:r>
    </w:p>
    <w:p w:rsidR="00DF754E" w:rsidRPr="009E64AA" w:rsidRDefault="00DF754E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Lucida Handwriting" w:hAnsi="Lucida Handwriting"/>
          <w:lang w:eastAsia="pt-BR"/>
        </w:rPr>
      </w:pPr>
      <w:r w:rsidRPr="00D2796A">
        <w:rPr>
          <w:rFonts w:ascii="Times New Roman" w:hAnsi="Times New Roman"/>
          <w:lang w:eastAsia="pt-BR"/>
        </w:rPr>
        <w:t xml:space="preserve"> “ 11</w:t>
      </w:r>
      <w:r w:rsidRPr="009E64AA">
        <w:rPr>
          <w:rFonts w:ascii="Lucida Handwriting" w:hAnsi="Lucida Handwriting"/>
          <w:lang w:eastAsia="pt-BR"/>
        </w:rPr>
        <w:t xml:space="preserve">. Os processos éticos que já estiverem em fase avançada de apuração ou que já houver deliberação da Comissão de Ética do Ministério da Justiça, deverão ser concluídos por este colegiado. </w:t>
      </w:r>
      <w:proofErr w:type="gramStart"/>
      <w:r w:rsidRPr="009E64AA">
        <w:rPr>
          <w:rFonts w:ascii="Lucida Handwriting" w:hAnsi="Lucida Handwriting"/>
          <w:lang w:eastAsia="pt-BR"/>
        </w:rPr>
        <w:t>Por outro lado, as denúncias e processos</w:t>
      </w:r>
      <w:proofErr w:type="gramEnd"/>
      <w:r w:rsidRPr="009E64AA">
        <w:rPr>
          <w:rFonts w:ascii="Lucida Handwriting" w:hAnsi="Lucida Handwriting"/>
          <w:lang w:eastAsia="pt-BR"/>
        </w:rPr>
        <w:t xml:space="preserve"> que não foram ainda analisados ou que estiverem em fase inicial serão encaminhados à Comissão de Ética do Ministério Extraordinário de Segurança Pública, após a sua implementação.</w:t>
      </w:r>
    </w:p>
    <w:p w:rsidR="00DF754E" w:rsidRPr="00D2796A" w:rsidRDefault="00DF754E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  <w:r w:rsidRPr="009E64AA">
        <w:rPr>
          <w:rFonts w:ascii="Lucida Handwriting" w:hAnsi="Lucida Handwriting"/>
          <w:lang w:eastAsia="pt-BR"/>
        </w:rPr>
        <w:lastRenderedPageBreak/>
        <w:t xml:space="preserve">12. Tendo em vista que o Decreto nº 1.171/1994 determina a constituição de Comissão de </w:t>
      </w:r>
      <w:proofErr w:type="spellStart"/>
      <w:r w:rsidRPr="009E64AA">
        <w:rPr>
          <w:rFonts w:ascii="Lucida Handwriting" w:hAnsi="Lucida Handwriting"/>
          <w:lang w:eastAsia="pt-BR"/>
        </w:rPr>
        <w:t>Étioca</w:t>
      </w:r>
      <w:proofErr w:type="spellEnd"/>
      <w:r w:rsidRPr="009E64AA">
        <w:rPr>
          <w:rFonts w:ascii="Lucida Handwriting" w:hAnsi="Lucida Handwriting"/>
          <w:lang w:eastAsia="pt-BR"/>
        </w:rPr>
        <w:t xml:space="preserve"> no </w:t>
      </w:r>
      <w:proofErr w:type="gramStart"/>
      <w:r w:rsidRPr="009E64AA">
        <w:rPr>
          <w:rFonts w:ascii="Lucida Handwriting" w:hAnsi="Lucida Handwriting"/>
          <w:lang w:eastAsia="pt-BR"/>
        </w:rPr>
        <w:t>âmbito  de</w:t>
      </w:r>
      <w:proofErr w:type="gramEnd"/>
      <w:r w:rsidRPr="009E64AA">
        <w:rPr>
          <w:rFonts w:ascii="Lucida Handwriting" w:hAnsi="Lucida Handwriting"/>
          <w:lang w:eastAsia="pt-BR"/>
        </w:rPr>
        <w:t xml:space="preserve"> cada órgão e entidade da Administração Pública Federal, direta e indireta, propõe-se que o Presidente da CEP oficie ao Ministério Extraordinário da Segurança pública para que constitua a Comissão</w:t>
      </w:r>
      <w:r w:rsidRPr="00D2796A">
        <w:rPr>
          <w:rFonts w:ascii="Times New Roman" w:hAnsi="Times New Roman"/>
          <w:lang w:eastAsia="pt-BR"/>
        </w:rPr>
        <w:t>.”</w:t>
      </w:r>
    </w:p>
    <w:p w:rsidR="00233B98" w:rsidRPr="00D2796A" w:rsidRDefault="00233B98" w:rsidP="00530A05">
      <w:pPr>
        <w:pStyle w:val="PargrafodaLista1"/>
        <w:spacing w:before="100" w:beforeAutospacing="1" w:after="100" w:afterAutospacing="1" w:line="240" w:lineRule="auto"/>
        <w:ind w:left="0"/>
        <w:rPr>
          <w:rFonts w:ascii="Times New Roman" w:hAnsi="Times New Roman"/>
          <w:lang w:eastAsia="pt-BR"/>
        </w:rPr>
      </w:pPr>
    </w:p>
    <w:p w:rsidR="00026CED" w:rsidRPr="00D2796A" w:rsidRDefault="00530A05" w:rsidP="00233B98">
      <w:pPr>
        <w:pStyle w:val="PargrafodaLista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lang w:eastAsia="pt-BR"/>
        </w:rPr>
      </w:pPr>
      <w:r w:rsidRPr="00D2796A">
        <w:rPr>
          <w:rFonts w:ascii="Times New Roman" w:hAnsi="Times New Roman"/>
          <w:lang w:eastAsia="pt-BR"/>
        </w:rPr>
        <w:t xml:space="preserve"> </w:t>
      </w:r>
      <w:r w:rsidR="00026CED" w:rsidRPr="00D2796A">
        <w:rPr>
          <w:rFonts w:ascii="Times New Roman" w:hAnsi="Times New Roman"/>
          <w:lang w:eastAsia="pt-BR"/>
        </w:rPr>
        <w:t xml:space="preserve"> </w:t>
      </w:r>
      <w:r w:rsidR="00026CED" w:rsidRPr="00D2796A">
        <w:rPr>
          <w:rFonts w:ascii="Times New Roman" w:hAnsi="Times New Roman"/>
          <w:b/>
          <w:lang w:eastAsia="pt-BR"/>
        </w:rPr>
        <w:t>Procedimentos Administrativos.</w:t>
      </w:r>
      <w:r w:rsidR="00026CED" w:rsidRPr="00D2796A">
        <w:rPr>
          <w:rFonts w:ascii="Times New Roman" w:hAnsi="Times New Roman"/>
          <w:lang w:eastAsia="pt-BR"/>
        </w:rPr>
        <w:t xml:space="preserve">  Apresentou-se a planilha com os processos sobrestados os quais serão devolvidos</w:t>
      </w:r>
      <w:r w:rsidR="009E64AA">
        <w:rPr>
          <w:rFonts w:ascii="Times New Roman" w:hAnsi="Times New Roman"/>
          <w:lang w:eastAsia="pt-BR"/>
        </w:rPr>
        <w:t xml:space="preserve"> </w:t>
      </w:r>
      <w:r w:rsidR="00026CED" w:rsidRPr="00D2796A">
        <w:rPr>
          <w:rFonts w:ascii="Times New Roman" w:hAnsi="Times New Roman"/>
          <w:lang w:eastAsia="pt-BR"/>
        </w:rPr>
        <w:t xml:space="preserve">  </w:t>
      </w:r>
      <w:proofErr w:type="gramStart"/>
      <w:r w:rsidR="00026CED" w:rsidRPr="00D2796A">
        <w:rPr>
          <w:rFonts w:ascii="Times New Roman" w:hAnsi="Times New Roman"/>
          <w:lang w:eastAsia="pt-BR"/>
        </w:rPr>
        <w:t>ao</w:t>
      </w:r>
      <w:r w:rsidR="009E64AA">
        <w:rPr>
          <w:rFonts w:ascii="Times New Roman" w:hAnsi="Times New Roman"/>
          <w:lang w:eastAsia="pt-BR"/>
        </w:rPr>
        <w:t xml:space="preserve"> </w:t>
      </w:r>
      <w:r w:rsidR="00026CED" w:rsidRPr="00D2796A">
        <w:rPr>
          <w:rFonts w:ascii="Times New Roman" w:hAnsi="Times New Roman"/>
          <w:lang w:eastAsia="pt-BR"/>
        </w:rPr>
        <w:t xml:space="preserve"> MESP</w:t>
      </w:r>
      <w:proofErr w:type="gramEnd"/>
      <w:r w:rsidR="00026CED" w:rsidRPr="00D2796A">
        <w:rPr>
          <w:rFonts w:ascii="Times New Roman" w:hAnsi="Times New Roman"/>
          <w:lang w:eastAsia="pt-BR"/>
        </w:rPr>
        <w:t>,    obedecendo a nova determinação da CEP/PR.</w:t>
      </w:r>
    </w:p>
    <w:p w:rsidR="001D5304" w:rsidRPr="00D2796A" w:rsidRDefault="00026CED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  <w:proofErr w:type="gramStart"/>
      <w:r w:rsidRPr="00D2796A">
        <w:rPr>
          <w:rFonts w:ascii="Times New Roman" w:hAnsi="Times New Roman"/>
          <w:lang w:eastAsia="pt-BR"/>
        </w:rPr>
        <w:t xml:space="preserve">Na </w:t>
      </w:r>
      <w:r w:rsidR="009E64AA">
        <w:rPr>
          <w:rFonts w:ascii="Times New Roman" w:hAnsi="Times New Roman"/>
          <w:lang w:eastAsia="pt-BR"/>
        </w:rPr>
        <w:t xml:space="preserve"> </w:t>
      </w:r>
      <w:r w:rsidRPr="00D2796A">
        <w:rPr>
          <w:rFonts w:ascii="Times New Roman" w:hAnsi="Times New Roman"/>
          <w:lang w:eastAsia="pt-BR"/>
        </w:rPr>
        <w:t>sequência</w:t>
      </w:r>
      <w:proofErr w:type="gramEnd"/>
      <w:r w:rsidRPr="00D2796A">
        <w:rPr>
          <w:rFonts w:ascii="Times New Roman" w:hAnsi="Times New Roman"/>
          <w:lang w:eastAsia="pt-BR"/>
        </w:rPr>
        <w:t xml:space="preserve">,  </w:t>
      </w:r>
      <w:r w:rsidR="001D5304" w:rsidRPr="00D2796A">
        <w:rPr>
          <w:rFonts w:ascii="Times New Roman" w:hAnsi="Times New Roman"/>
          <w:lang w:eastAsia="pt-BR"/>
        </w:rPr>
        <w:t xml:space="preserve">o </w:t>
      </w:r>
      <w:r w:rsidR="009E64AA">
        <w:rPr>
          <w:rFonts w:ascii="Times New Roman" w:hAnsi="Times New Roman"/>
          <w:lang w:eastAsia="pt-BR"/>
        </w:rPr>
        <w:t xml:space="preserve"> </w:t>
      </w:r>
      <w:r w:rsidRPr="00D2796A">
        <w:rPr>
          <w:rFonts w:ascii="Times New Roman" w:hAnsi="Times New Roman"/>
          <w:lang w:eastAsia="pt-BR"/>
        </w:rPr>
        <w:t>presidente informou do desligamento do Membro Suplente</w:t>
      </w:r>
      <w:r w:rsidR="001D5304" w:rsidRPr="00D2796A">
        <w:rPr>
          <w:rFonts w:ascii="Times New Roman" w:hAnsi="Times New Roman"/>
          <w:lang w:eastAsia="pt-BR"/>
        </w:rPr>
        <w:t>, Sr. Fábio Alexandre Silva, servidor  da SENASP</w:t>
      </w:r>
      <w:r w:rsidR="004C1ED2" w:rsidRPr="00D2796A">
        <w:rPr>
          <w:rFonts w:ascii="Times New Roman" w:hAnsi="Times New Roman"/>
          <w:lang w:eastAsia="pt-BR"/>
        </w:rPr>
        <w:t xml:space="preserve"> que  ora passa a compor  </w:t>
      </w:r>
      <w:r w:rsidR="001D5304" w:rsidRPr="00D2796A">
        <w:rPr>
          <w:rFonts w:ascii="Times New Roman" w:hAnsi="Times New Roman"/>
          <w:lang w:eastAsia="pt-BR"/>
        </w:rPr>
        <w:t xml:space="preserve">o quadro efetivo do MESP, </w:t>
      </w:r>
      <w:r w:rsidR="004C1ED2" w:rsidRPr="00D2796A">
        <w:rPr>
          <w:rFonts w:ascii="Times New Roman" w:hAnsi="Times New Roman"/>
          <w:lang w:eastAsia="pt-BR"/>
        </w:rPr>
        <w:t xml:space="preserve">o que impede sua continuidade </w:t>
      </w:r>
      <w:r w:rsidR="001D5304" w:rsidRPr="00D2796A">
        <w:rPr>
          <w:rFonts w:ascii="Times New Roman" w:hAnsi="Times New Roman"/>
          <w:lang w:eastAsia="pt-BR"/>
        </w:rPr>
        <w:t>CEMJ;</w:t>
      </w:r>
    </w:p>
    <w:p w:rsidR="00026CED" w:rsidRPr="00D2796A" w:rsidRDefault="004C1ED2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  <w:r w:rsidRPr="00D2796A">
        <w:rPr>
          <w:rFonts w:ascii="Times New Roman" w:hAnsi="Times New Roman"/>
          <w:lang w:eastAsia="pt-BR"/>
        </w:rPr>
        <w:t xml:space="preserve">Dando continuidade, o colegiado </w:t>
      </w:r>
      <w:proofErr w:type="spellStart"/>
      <w:r w:rsidRPr="00D2796A">
        <w:rPr>
          <w:rFonts w:ascii="Times New Roman" w:hAnsi="Times New Roman"/>
          <w:lang w:eastAsia="pt-BR"/>
        </w:rPr>
        <w:t>externou-lhe</w:t>
      </w:r>
      <w:proofErr w:type="spellEnd"/>
      <w:r w:rsidRPr="00D2796A">
        <w:rPr>
          <w:rFonts w:ascii="Times New Roman" w:hAnsi="Times New Roman"/>
          <w:lang w:eastAsia="pt-BR"/>
        </w:rPr>
        <w:t xml:space="preserve"> </w:t>
      </w:r>
      <w:r w:rsidR="001D5304" w:rsidRPr="00D2796A">
        <w:rPr>
          <w:rFonts w:ascii="Times New Roman" w:hAnsi="Times New Roman"/>
          <w:lang w:eastAsia="pt-BR"/>
        </w:rPr>
        <w:t xml:space="preserve">os agradecimentos </w:t>
      </w:r>
      <w:r w:rsidRPr="00D2796A">
        <w:rPr>
          <w:rFonts w:ascii="Times New Roman" w:hAnsi="Times New Roman"/>
          <w:lang w:eastAsia="pt-BR"/>
        </w:rPr>
        <w:t>pela contribuição</w:t>
      </w:r>
      <w:r w:rsidR="00530A05" w:rsidRPr="00D2796A">
        <w:rPr>
          <w:rFonts w:ascii="Times New Roman" w:hAnsi="Times New Roman"/>
          <w:lang w:eastAsia="pt-BR"/>
        </w:rPr>
        <w:t xml:space="preserve"> e concedeu por </w:t>
      </w:r>
      <w:proofErr w:type="gramStart"/>
      <w:r w:rsidR="00530A05" w:rsidRPr="00D2796A">
        <w:rPr>
          <w:rFonts w:ascii="Times New Roman" w:hAnsi="Times New Roman"/>
          <w:lang w:eastAsia="pt-BR"/>
        </w:rPr>
        <w:t>unanimidade  voto</w:t>
      </w:r>
      <w:proofErr w:type="gramEnd"/>
      <w:r w:rsidR="00530A05" w:rsidRPr="00D2796A">
        <w:rPr>
          <w:rFonts w:ascii="Times New Roman" w:hAnsi="Times New Roman"/>
          <w:lang w:eastAsia="pt-BR"/>
        </w:rPr>
        <w:t xml:space="preserve"> </w:t>
      </w:r>
      <w:r w:rsidRPr="00D2796A">
        <w:rPr>
          <w:rFonts w:ascii="Times New Roman" w:hAnsi="Times New Roman"/>
          <w:lang w:eastAsia="pt-BR"/>
        </w:rPr>
        <w:t xml:space="preserve"> de louvor e agradecimento, com registro nos assentamentos funcionais do servidor, pelos relevantes serviços prestados no exercício de</w:t>
      </w:r>
      <w:r w:rsidR="00530A05" w:rsidRPr="00D2796A">
        <w:rPr>
          <w:rFonts w:ascii="Times New Roman" w:hAnsi="Times New Roman"/>
          <w:lang w:eastAsia="pt-BR"/>
        </w:rPr>
        <w:t xml:space="preserve"> suas atribuições</w:t>
      </w:r>
      <w:r w:rsidRPr="00D2796A">
        <w:rPr>
          <w:rFonts w:ascii="Times New Roman" w:hAnsi="Times New Roman"/>
          <w:lang w:eastAsia="pt-BR"/>
        </w:rPr>
        <w:t xml:space="preserve"> </w:t>
      </w:r>
      <w:r w:rsidR="00530A05" w:rsidRPr="00D2796A">
        <w:rPr>
          <w:rFonts w:ascii="Times New Roman" w:hAnsi="Times New Roman"/>
          <w:lang w:eastAsia="pt-BR"/>
        </w:rPr>
        <w:t>na CEMJ.</w:t>
      </w:r>
      <w:r w:rsidR="00026CED" w:rsidRPr="00D2796A">
        <w:rPr>
          <w:rFonts w:ascii="Times New Roman" w:hAnsi="Times New Roman"/>
          <w:lang w:eastAsia="pt-BR"/>
        </w:rPr>
        <w:t xml:space="preserve"> </w:t>
      </w:r>
    </w:p>
    <w:p w:rsidR="00233B98" w:rsidRPr="00D2796A" w:rsidRDefault="00233B98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</w:p>
    <w:p w:rsidR="00530A05" w:rsidRPr="00D2796A" w:rsidRDefault="00530A05" w:rsidP="00530A05">
      <w:pPr>
        <w:pStyle w:val="PargrafodaLista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lang w:eastAsia="pt-BR"/>
        </w:rPr>
      </w:pPr>
      <w:r w:rsidRPr="00D2796A">
        <w:rPr>
          <w:rFonts w:ascii="Times New Roman" w:hAnsi="Times New Roman"/>
          <w:b/>
          <w:lang w:eastAsia="pt-BR"/>
        </w:rPr>
        <w:t xml:space="preserve">Plano de Comunicação.  </w:t>
      </w:r>
    </w:p>
    <w:p w:rsidR="00026CED" w:rsidRPr="00D2796A" w:rsidRDefault="00026CED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</w:p>
    <w:p w:rsidR="00530A05" w:rsidRPr="00D2796A" w:rsidRDefault="00530A05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  <w:r w:rsidRPr="00D2796A">
        <w:rPr>
          <w:rFonts w:ascii="Times New Roman" w:hAnsi="Times New Roman"/>
          <w:lang w:eastAsia="pt-BR"/>
        </w:rPr>
        <w:t>Foi apresentada a versão final do Plano de Comunicação elaborado pela ASCOM/GM e após a manifestação</w:t>
      </w:r>
    </w:p>
    <w:p w:rsidR="00233B98" w:rsidRPr="00D2796A" w:rsidRDefault="00530A05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  <w:proofErr w:type="gramStart"/>
      <w:r w:rsidRPr="00D2796A">
        <w:rPr>
          <w:rFonts w:ascii="Times New Roman" w:hAnsi="Times New Roman"/>
          <w:lang w:eastAsia="pt-BR"/>
        </w:rPr>
        <w:t>dos</w:t>
      </w:r>
      <w:proofErr w:type="gramEnd"/>
      <w:r w:rsidRPr="00D2796A">
        <w:rPr>
          <w:rFonts w:ascii="Times New Roman" w:hAnsi="Times New Roman"/>
          <w:lang w:eastAsia="pt-BR"/>
        </w:rPr>
        <w:t xml:space="preserve"> presentes será concluído e devolvido à Unidade para providências das ações nele contidas.</w:t>
      </w:r>
    </w:p>
    <w:p w:rsidR="00530A05" w:rsidRPr="00D2796A" w:rsidRDefault="00530A05" w:rsidP="006644F7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  <w:r w:rsidRPr="00D2796A">
        <w:rPr>
          <w:rFonts w:ascii="Times New Roman" w:hAnsi="Times New Roman"/>
          <w:lang w:eastAsia="pt-BR"/>
        </w:rPr>
        <w:t xml:space="preserve"> </w:t>
      </w:r>
    </w:p>
    <w:p w:rsidR="00233B98" w:rsidRPr="00D2796A" w:rsidRDefault="00233B98" w:rsidP="00233B98">
      <w:pPr>
        <w:pStyle w:val="PargrafodaLista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lang w:eastAsia="pt-BR"/>
        </w:rPr>
      </w:pPr>
      <w:r w:rsidRPr="00D2796A">
        <w:rPr>
          <w:rFonts w:ascii="Times New Roman" w:hAnsi="Times New Roman"/>
          <w:b/>
          <w:lang w:eastAsia="pt-BR"/>
        </w:rPr>
        <w:t>Plano de Trabalho 2018</w:t>
      </w:r>
      <w:r w:rsidRPr="00D2796A">
        <w:rPr>
          <w:rFonts w:ascii="Times New Roman" w:hAnsi="Times New Roman"/>
          <w:lang w:eastAsia="pt-BR"/>
        </w:rPr>
        <w:t>. Reiterou-se a manifestação do colegiado a fim de concluir referido Plano apresentado.</w:t>
      </w:r>
    </w:p>
    <w:p w:rsidR="00233B98" w:rsidRPr="00D2796A" w:rsidRDefault="00233B98" w:rsidP="00233B98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</w:p>
    <w:p w:rsidR="00233B98" w:rsidRPr="00D2796A" w:rsidRDefault="00233B98" w:rsidP="00233B98">
      <w:pPr>
        <w:pStyle w:val="PargrafodaLista1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lang w:eastAsia="pt-BR"/>
        </w:rPr>
      </w:pPr>
      <w:r w:rsidRPr="00D2796A">
        <w:rPr>
          <w:rFonts w:ascii="Times New Roman" w:hAnsi="Times New Roman"/>
          <w:b/>
          <w:lang w:eastAsia="pt-BR"/>
        </w:rPr>
        <w:t>Outros Informes</w:t>
      </w:r>
      <w:r w:rsidRPr="00D2796A">
        <w:rPr>
          <w:rFonts w:ascii="Times New Roman" w:hAnsi="Times New Roman"/>
          <w:lang w:eastAsia="pt-BR"/>
        </w:rPr>
        <w:t>.  O Presidente informou da participação no curso sobre Gestão de Ética promovido pela CEP e considerações foram abordadas com observações detalhadas sobre o Rito Processual.</w:t>
      </w:r>
      <w:r w:rsidRPr="00D2796A">
        <w:rPr>
          <w:rFonts w:ascii="Times New Roman" w:hAnsi="Times New Roman"/>
          <w:b/>
          <w:lang w:eastAsia="pt-BR"/>
        </w:rPr>
        <w:t xml:space="preserve"> </w:t>
      </w:r>
    </w:p>
    <w:p w:rsidR="00E94EC2" w:rsidRPr="00D2796A" w:rsidRDefault="00E94EC2" w:rsidP="00E94EC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D2796A">
        <w:rPr>
          <w:rFonts w:ascii="Times New Roman" w:hAnsi="Times New Roman"/>
        </w:rPr>
        <w:t xml:space="preserve">Sem definição de data para a próxima reunião. </w:t>
      </w:r>
    </w:p>
    <w:p w:rsidR="00E94EC2" w:rsidRPr="00D2796A" w:rsidRDefault="00E94EC2" w:rsidP="00E94EC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D2796A">
        <w:rPr>
          <w:rFonts w:ascii="Times New Roman" w:hAnsi="Times New Roman"/>
        </w:rPr>
        <w:t>Nada mais a havendo a tratar, a reunião foi encerrada.</w:t>
      </w:r>
    </w:p>
    <w:p w:rsidR="00E94EC2" w:rsidRPr="00D2796A" w:rsidRDefault="00E94EC2" w:rsidP="00E94EC2">
      <w:pPr>
        <w:pStyle w:val="PargrafodaLista"/>
        <w:ind w:left="-66"/>
        <w:jc w:val="both"/>
        <w:rPr>
          <w:rFonts w:ascii="Times New Roman" w:hAnsi="Times New Roman"/>
        </w:rPr>
      </w:pPr>
      <w:bookmarkStart w:id="0" w:name="_GoBack"/>
      <w:bookmarkEnd w:id="0"/>
    </w:p>
    <w:p w:rsidR="00C8168B" w:rsidRPr="00D2796A" w:rsidRDefault="00C8168B" w:rsidP="00C8168B">
      <w:pPr>
        <w:pStyle w:val="PargrafodaLista"/>
        <w:ind w:left="-66"/>
        <w:jc w:val="both"/>
        <w:rPr>
          <w:rFonts w:ascii="Times New Roman" w:hAnsi="Times New Roman"/>
          <w:lang w:eastAsia="pt-BR"/>
        </w:rPr>
      </w:pPr>
    </w:p>
    <w:p w:rsidR="00C8168B" w:rsidRPr="00D2796A" w:rsidRDefault="00C8168B" w:rsidP="00C8168B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</w:p>
    <w:p w:rsidR="00C8168B" w:rsidRPr="00D2796A" w:rsidRDefault="00C8168B" w:rsidP="00C8168B">
      <w:pPr>
        <w:pStyle w:val="PargrafodaLista1"/>
        <w:spacing w:before="100" w:beforeAutospacing="1" w:after="100" w:afterAutospacing="1" w:line="240" w:lineRule="auto"/>
        <w:ind w:left="-66"/>
        <w:rPr>
          <w:rFonts w:ascii="Times New Roman" w:hAnsi="Times New Roman"/>
          <w:lang w:eastAsia="pt-BR"/>
        </w:rPr>
      </w:pPr>
    </w:p>
    <w:p w:rsidR="00271E20" w:rsidRPr="00D2796A" w:rsidRDefault="00271E20" w:rsidP="000F4215">
      <w:pPr>
        <w:ind w:left="-426"/>
        <w:rPr>
          <w:rFonts w:ascii="Times New Roman" w:hAnsi="Times New Roman"/>
        </w:rPr>
      </w:pPr>
    </w:p>
    <w:p w:rsidR="00271E20" w:rsidRPr="00D2796A" w:rsidRDefault="00271E20" w:rsidP="00271E20">
      <w:pPr>
        <w:pStyle w:val="PargrafodaLista"/>
        <w:ind w:left="-66"/>
        <w:rPr>
          <w:rFonts w:ascii="Times New Roman" w:hAnsi="Times New Roman"/>
        </w:rPr>
      </w:pPr>
    </w:p>
    <w:p w:rsidR="00271E20" w:rsidRPr="00D2796A" w:rsidRDefault="00271E20" w:rsidP="00271E20">
      <w:pPr>
        <w:pStyle w:val="PargrafodaLista"/>
        <w:ind w:left="-66"/>
        <w:rPr>
          <w:rFonts w:ascii="Times New Roman" w:hAnsi="Times New Roman"/>
        </w:rPr>
      </w:pPr>
    </w:p>
    <w:p w:rsidR="00271E20" w:rsidRPr="00D2796A" w:rsidRDefault="00271E20" w:rsidP="00271E20">
      <w:pPr>
        <w:pStyle w:val="PargrafodaLista"/>
        <w:ind w:left="-66"/>
        <w:rPr>
          <w:rFonts w:ascii="Times New Roman" w:hAnsi="Times New Roman"/>
        </w:rPr>
      </w:pPr>
    </w:p>
    <w:sectPr w:rsidR="00271E20" w:rsidRPr="00D2796A" w:rsidSect="00E94EC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C44"/>
    <w:multiLevelType w:val="hybridMultilevel"/>
    <w:tmpl w:val="8EE2056A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6AC3464"/>
    <w:multiLevelType w:val="hybridMultilevel"/>
    <w:tmpl w:val="0A1673C6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0B903909"/>
    <w:multiLevelType w:val="hybridMultilevel"/>
    <w:tmpl w:val="9F02AD3A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0E1974B1"/>
    <w:multiLevelType w:val="hybridMultilevel"/>
    <w:tmpl w:val="4C4C8616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19336E9D"/>
    <w:multiLevelType w:val="hybridMultilevel"/>
    <w:tmpl w:val="5942A2E6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1B2B65AA"/>
    <w:multiLevelType w:val="hybridMultilevel"/>
    <w:tmpl w:val="B8A40D02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1FEE26A8"/>
    <w:multiLevelType w:val="hybridMultilevel"/>
    <w:tmpl w:val="E84C3006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1FFF36D7"/>
    <w:multiLevelType w:val="hybridMultilevel"/>
    <w:tmpl w:val="A9026550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59C7990"/>
    <w:multiLevelType w:val="hybridMultilevel"/>
    <w:tmpl w:val="CADCF5FA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461292B"/>
    <w:multiLevelType w:val="hybridMultilevel"/>
    <w:tmpl w:val="5E3C86B2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38611083"/>
    <w:multiLevelType w:val="hybridMultilevel"/>
    <w:tmpl w:val="BCEA084A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57116283"/>
    <w:multiLevelType w:val="hybridMultilevel"/>
    <w:tmpl w:val="23D64096"/>
    <w:lvl w:ilvl="0" w:tplc="E4F2DA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1E60253"/>
    <w:multiLevelType w:val="hybridMultilevel"/>
    <w:tmpl w:val="5AF4B9E6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73A25DF5"/>
    <w:multiLevelType w:val="hybridMultilevel"/>
    <w:tmpl w:val="4288C6EC"/>
    <w:lvl w:ilvl="0" w:tplc="EDE893C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1"/>
    <w:rsid w:val="00010429"/>
    <w:rsid w:val="00026CED"/>
    <w:rsid w:val="0008778E"/>
    <w:rsid w:val="000D39DF"/>
    <w:rsid w:val="000E2196"/>
    <w:rsid w:val="000E67C0"/>
    <w:rsid w:val="000F4215"/>
    <w:rsid w:val="00120DE3"/>
    <w:rsid w:val="00131A95"/>
    <w:rsid w:val="00133C6B"/>
    <w:rsid w:val="0013679A"/>
    <w:rsid w:val="00136BC2"/>
    <w:rsid w:val="00143051"/>
    <w:rsid w:val="00152938"/>
    <w:rsid w:val="001703D1"/>
    <w:rsid w:val="0017606B"/>
    <w:rsid w:val="00185116"/>
    <w:rsid w:val="001A1947"/>
    <w:rsid w:val="001A6609"/>
    <w:rsid w:val="001B7820"/>
    <w:rsid w:val="001C2CC2"/>
    <w:rsid w:val="001D5304"/>
    <w:rsid w:val="00203E2B"/>
    <w:rsid w:val="00215780"/>
    <w:rsid w:val="002261C3"/>
    <w:rsid w:val="00227003"/>
    <w:rsid w:val="00233B98"/>
    <w:rsid w:val="0024206B"/>
    <w:rsid w:val="00265C69"/>
    <w:rsid w:val="00271E20"/>
    <w:rsid w:val="002A2B94"/>
    <w:rsid w:val="002F7021"/>
    <w:rsid w:val="00302E58"/>
    <w:rsid w:val="00311CE2"/>
    <w:rsid w:val="00314A3A"/>
    <w:rsid w:val="00354BDE"/>
    <w:rsid w:val="0036305F"/>
    <w:rsid w:val="003708A1"/>
    <w:rsid w:val="003C48B7"/>
    <w:rsid w:val="003F1CFF"/>
    <w:rsid w:val="003F2580"/>
    <w:rsid w:val="0040264E"/>
    <w:rsid w:val="004242CD"/>
    <w:rsid w:val="004330E3"/>
    <w:rsid w:val="004561CA"/>
    <w:rsid w:val="00456A73"/>
    <w:rsid w:val="004C1ED2"/>
    <w:rsid w:val="0051235F"/>
    <w:rsid w:val="005125CD"/>
    <w:rsid w:val="00522FC2"/>
    <w:rsid w:val="00530A05"/>
    <w:rsid w:val="005335A6"/>
    <w:rsid w:val="005362DB"/>
    <w:rsid w:val="0055434B"/>
    <w:rsid w:val="00554E9A"/>
    <w:rsid w:val="0056645D"/>
    <w:rsid w:val="005704D3"/>
    <w:rsid w:val="005769C5"/>
    <w:rsid w:val="005B106B"/>
    <w:rsid w:val="005C2E0A"/>
    <w:rsid w:val="005C4694"/>
    <w:rsid w:val="005C52FC"/>
    <w:rsid w:val="005C6411"/>
    <w:rsid w:val="005E39C9"/>
    <w:rsid w:val="006010A6"/>
    <w:rsid w:val="00602560"/>
    <w:rsid w:val="0062149C"/>
    <w:rsid w:val="006644F7"/>
    <w:rsid w:val="0067296A"/>
    <w:rsid w:val="006818FC"/>
    <w:rsid w:val="006C4C3B"/>
    <w:rsid w:val="006E52E3"/>
    <w:rsid w:val="00724646"/>
    <w:rsid w:val="007A2DB4"/>
    <w:rsid w:val="007C0D28"/>
    <w:rsid w:val="007E1445"/>
    <w:rsid w:val="008238E9"/>
    <w:rsid w:val="00840631"/>
    <w:rsid w:val="00854FD1"/>
    <w:rsid w:val="008D30A2"/>
    <w:rsid w:val="008F72B5"/>
    <w:rsid w:val="009050E8"/>
    <w:rsid w:val="00914E0C"/>
    <w:rsid w:val="00971C79"/>
    <w:rsid w:val="009922A3"/>
    <w:rsid w:val="009955E9"/>
    <w:rsid w:val="009B5CDF"/>
    <w:rsid w:val="009D5198"/>
    <w:rsid w:val="009E1944"/>
    <w:rsid w:val="009E60BC"/>
    <w:rsid w:val="009E64AA"/>
    <w:rsid w:val="00A11BF4"/>
    <w:rsid w:val="00A31ED8"/>
    <w:rsid w:val="00A70DE1"/>
    <w:rsid w:val="00A84583"/>
    <w:rsid w:val="00AB48B0"/>
    <w:rsid w:val="00AD7AF3"/>
    <w:rsid w:val="00B02E07"/>
    <w:rsid w:val="00B4412E"/>
    <w:rsid w:val="00B607B0"/>
    <w:rsid w:val="00B86612"/>
    <w:rsid w:val="00B87C93"/>
    <w:rsid w:val="00B96401"/>
    <w:rsid w:val="00BB0ED2"/>
    <w:rsid w:val="00BD580D"/>
    <w:rsid w:val="00C11B55"/>
    <w:rsid w:val="00C17596"/>
    <w:rsid w:val="00C20777"/>
    <w:rsid w:val="00C447CF"/>
    <w:rsid w:val="00C8168B"/>
    <w:rsid w:val="00CA2A42"/>
    <w:rsid w:val="00CB4B36"/>
    <w:rsid w:val="00CB6758"/>
    <w:rsid w:val="00D041EE"/>
    <w:rsid w:val="00D231EA"/>
    <w:rsid w:val="00D27230"/>
    <w:rsid w:val="00D2796A"/>
    <w:rsid w:val="00D50F8D"/>
    <w:rsid w:val="00D53368"/>
    <w:rsid w:val="00D629F9"/>
    <w:rsid w:val="00D75F8B"/>
    <w:rsid w:val="00D96D30"/>
    <w:rsid w:val="00DA0881"/>
    <w:rsid w:val="00DC43DB"/>
    <w:rsid w:val="00DF754E"/>
    <w:rsid w:val="00E03F2C"/>
    <w:rsid w:val="00E122B0"/>
    <w:rsid w:val="00E26643"/>
    <w:rsid w:val="00E475D0"/>
    <w:rsid w:val="00E94EC2"/>
    <w:rsid w:val="00EA2D34"/>
    <w:rsid w:val="00EB756E"/>
    <w:rsid w:val="00EC3BCC"/>
    <w:rsid w:val="00EE534C"/>
    <w:rsid w:val="00F00677"/>
    <w:rsid w:val="00F02AD5"/>
    <w:rsid w:val="00F27A6E"/>
    <w:rsid w:val="00F36A0E"/>
    <w:rsid w:val="00F66FAC"/>
    <w:rsid w:val="00F8717A"/>
    <w:rsid w:val="00FA0440"/>
    <w:rsid w:val="00FC2C8B"/>
    <w:rsid w:val="00FD06EE"/>
    <w:rsid w:val="00FD338F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EE6D-5B8C-4AAF-8765-FC980A0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DA0881"/>
    <w:pPr>
      <w:ind w:left="720"/>
      <w:contextualSpacing/>
    </w:pPr>
  </w:style>
  <w:style w:type="paragraph" w:customStyle="1" w:styleId="textocitao">
    <w:name w:val="texto_citação"/>
    <w:basedOn w:val="Normal"/>
    <w:rsid w:val="00DA0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C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F2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C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Creuza Alves de Lima Silva</dc:creator>
  <cp:keywords/>
  <dc:description/>
  <cp:lastModifiedBy>Creuza Alves de Lima Silva</cp:lastModifiedBy>
  <cp:revision>2</cp:revision>
  <cp:lastPrinted>2018-05-24T16:10:00Z</cp:lastPrinted>
  <dcterms:created xsi:type="dcterms:W3CDTF">2018-05-24T21:18:00Z</dcterms:created>
  <dcterms:modified xsi:type="dcterms:W3CDTF">2018-05-24T21:18:00Z</dcterms:modified>
</cp:coreProperties>
</file>